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A9F7" w14:textId="77777777" w:rsidR="00BA3E7B" w:rsidRPr="009123B9" w:rsidRDefault="00BA3E7B" w:rsidP="00BA3E7B">
      <w:pPr>
        <w:pStyle w:val="a3"/>
        <w:tabs>
          <w:tab w:val="left" w:pos="2711"/>
        </w:tabs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9123B9">
        <w:rPr>
          <w:rStyle w:val="1"/>
          <w:rFonts w:ascii="Arial Narrow" w:hAnsi="Arial Narrow"/>
          <w:b/>
          <w:color w:val="000000"/>
          <w:sz w:val="28"/>
          <w:szCs w:val="28"/>
        </w:rPr>
        <w:t>Типовой регламент технического обслуживания автоматических установок</w:t>
      </w:r>
      <w:r w:rsidRPr="009123B9">
        <w:rPr>
          <w:rStyle w:val="1"/>
          <w:rFonts w:ascii="Arial Narrow" w:hAnsi="Arial Narrow"/>
          <w:b/>
          <w:color w:val="000000"/>
          <w:sz w:val="28"/>
          <w:szCs w:val="28"/>
        </w:rPr>
        <w:br/>
        <w:t>пожаротушения</w:t>
      </w:r>
      <w:r>
        <w:rPr>
          <w:rStyle w:val="1"/>
          <w:rFonts w:ascii="Arial Narrow" w:hAnsi="Arial Narrow"/>
          <w:b/>
          <w:color w:val="000000"/>
          <w:sz w:val="28"/>
          <w:szCs w:val="28"/>
        </w:rPr>
        <w:t xml:space="preserve"> ТРВ (модульное, применительно)</w:t>
      </w:r>
    </w:p>
    <w:p w14:paraId="624C27D1" w14:textId="77777777" w:rsidR="00BA3E7B" w:rsidRPr="0025330B" w:rsidRDefault="00BA3E7B" w:rsidP="00BA3E7B">
      <w:pPr>
        <w:pStyle w:val="a3"/>
        <w:jc w:val="center"/>
        <w:rPr>
          <w:rStyle w:val="1"/>
          <w:rFonts w:ascii="Arial Narrow" w:hAnsi="Arial Narrow"/>
          <w:b/>
          <w:color w:val="000000"/>
        </w:rPr>
      </w:pPr>
      <w:r w:rsidRPr="0025330B">
        <w:rPr>
          <w:rStyle w:val="1"/>
          <w:rFonts w:ascii="Arial Narrow" w:hAnsi="Arial Narrow"/>
          <w:b/>
          <w:color w:val="000000"/>
        </w:rPr>
        <w:t>ГОСТ Р 59636—2021</w:t>
      </w:r>
    </w:p>
    <w:p w14:paraId="1EA07AE2" w14:textId="77777777" w:rsidR="00BA3E7B" w:rsidRDefault="00BA3E7B" w:rsidP="00BA3E7B">
      <w:pPr>
        <w:pStyle w:val="a7"/>
        <w:spacing w:line="240" w:lineRule="auto"/>
        <w:ind w:firstLine="0"/>
        <w:jc w:val="center"/>
        <w:rPr>
          <w:rFonts w:ascii="Arial Narrow" w:hAnsi="Arial Narrow" w:cs="Courier New"/>
          <w:b w:val="0"/>
          <w:bCs w:val="0"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65"/>
        <w:gridCol w:w="2840"/>
      </w:tblGrid>
      <w:tr w:rsidR="00BA3E7B" w14:paraId="054BF11C" w14:textId="77777777" w:rsidTr="003E50C3">
        <w:trPr>
          <w:trHeight w:hRule="exact" w:val="6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96F08B" w14:textId="77777777" w:rsidR="00BA3E7B" w:rsidRPr="00BA5221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5221">
              <w:rPr>
                <w:rFonts w:ascii="Arial Narrow" w:hAnsi="Arial Narrow"/>
                <w:bCs w:val="0"/>
                <w:sz w:val="20"/>
                <w:szCs w:val="20"/>
              </w:rPr>
              <w:t>№п/п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296C010" w14:textId="77777777" w:rsidR="00BA3E7B" w:rsidRPr="00BA5221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Перечень работ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30F2A" w14:textId="77777777" w:rsidR="00BA3E7B" w:rsidRPr="00BA5221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Периодичность </w:t>
            </w:r>
          </w:p>
          <w:p w14:paraId="397980B8" w14:textId="77777777" w:rsidR="00BA3E7B" w:rsidRPr="00BA5221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Cs w:val="0"/>
                <w:sz w:val="20"/>
                <w:szCs w:val="20"/>
              </w:rPr>
            </w:pPr>
            <w:r w:rsidRPr="00BA5221"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выполнения работ</w:t>
            </w:r>
          </w:p>
        </w:tc>
      </w:tr>
      <w:tr w:rsidR="00BA3E7B" w14:paraId="03FCE25F" w14:textId="77777777" w:rsidTr="003E50C3">
        <w:trPr>
          <w:trHeight w:hRule="exact" w:val="9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D6D5F9E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7F9FCD2" w14:textId="77777777" w:rsidR="00BA3E7B" w:rsidRPr="0025330B" w:rsidRDefault="00BA3E7B" w:rsidP="003E50C3">
            <w:pPr>
              <w:spacing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C650EFB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Внешний осмотр составных частей установки на отсутствие механических повреждений. грязи, а также внешний осмотр прочности крепления, сохранности пломб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FC956A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3E7B" w14:paraId="0A8C3116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850858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9DC36D" w14:textId="77777777" w:rsidR="00BA3E7B" w:rsidRDefault="00BA3E7B" w:rsidP="003E50C3">
            <w:pPr>
              <w:tabs>
                <w:tab w:val="left" w:pos="5244"/>
              </w:tabs>
              <w:spacing w:line="283" w:lineRule="auto"/>
              <w:ind w:left="132" w:right="13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рабочего положения запорной арматуры, давления в побудительной сети и пусковых баллонах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5F13EC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3E7B" w14:paraId="6CAED641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43BF48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50E0007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количества (массы) огнетушащего вещества без газа-вытеснителя и/или давления газа-вытеснителя, давления сжатого ГОТВ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23E256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1)</w:t>
            </w:r>
          </w:p>
        </w:tc>
      </w:tr>
      <w:tr w:rsidR="00BA3E7B" w14:paraId="4D59EFAD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A5E73BA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48A60A3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Проведение регламентных работ для составных частей (элементов) установки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AA44A7" w14:textId="77777777" w:rsidR="00BA3E7B" w:rsidRDefault="00BA3E7B" w:rsidP="003E50C3">
            <w:pPr>
              <w:pStyle w:val="a7"/>
              <w:spacing w:line="293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соответствии с ТД </w:t>
            </w:r>
          </w:p>
          <w:p w14:paraId="3E1882AD" w14:textId="77777777" w:rsidR="00BA3E7B" w:rsidRDefault="00BA3E7B" w:rsidP="003E50C3">
            <w:pPr>
              <w:pStyle w:val="a7"/>
              <w:spacing w:line="293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на элементы</w:t>
            </w:r>
          </w:p>
        </w:tc>
      </w:tr>
      <w:tr w:rsidR="00BA3E7B" w14:paraId="0A76B5A0" w14:textId="77777777" w:rsidTr="003E50C3">
        <w:trPr>
          <w:trHeight w:hRule="exact"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E4CAEF8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E121E2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Профилактические работы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DDA103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BA3E7B" w14:paraId="5322DAB2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722842F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35B65F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установки в ручном (дистанционном) и автоматическом режимах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A2364C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Не реже одного раза</w:t>
            </w:r>
          </w:p>
          <w:p w14:paraId="7709EF00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6 </w:t>
            </w:r>
            <w:proofErr w:type="spellStart"/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мес</w:t>
            </w:r>
            <w:proofErr w:type="spellEnd"/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2), 3)</w:t>
            </w:r>
          </w:p>
        </w:tc>
      </w:tr>
      <w:tr w:rsidR="00BA3E7B" w14:paraId="7D62D911" w14:textId="77777777" w:rsidTr="003E50C3">
        <w:trPr>
          <w:trHeight w:hRule="exact"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B2CB6B4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6A01A3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Метрологическая проверка контрольно-измерительных приборов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CDB9EE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Один раз в год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BA3E7B" w14:paraId="61237E06" w14:textId="77777777" w:rsidTr="003E50C3">
        <w:trPr>
          <w:trHeight w:hRule="exact" w:val="5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42E59CF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384520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Замена элементов АУП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выработавших ресурс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C097D2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В соответствии </w:t>
            </w:r>
          </w:p>
          <w:p w14:paraId="158D19CD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с перечнем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BA3E7B" w14:paraId="14918AC6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9A6A0FF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87B10EE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отсутствия изменений типа пожарной нагрузки, а также объема и герметичности защищаемых помещений от проектной документации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56071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год</w:t>
            </w:r>
          </w:p>
        </w:tc>
      </w:tr>
      <w:tr w:rsidR="00BA3E7B" w14:paraId="0C20BA81" w14:textId="77777777" w:rsidTr="003E50C3">
        <w:trPr>
          <w:trHeight w:hRule="exact"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E85787E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6C33D8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Гидравлические (пневматические) испытания трубопроводов на герметичность и прочность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0DB68B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Один раз в 5 лет</w:t>
            </w:r>
          </w:p>
        </w:tc>
      </w:tr>
      <w:tr w:rsidR="00BA3E7B" w14:paraId="172A14E4" w14:textId="77777777" w:rsidTr="003E50C3">
        <w:trPr>
          <w:trHeight w:hRule="exact" w:val="7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9FAFB1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F24086C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составных частей установки, работающих под давлением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63D906" w14:textId="77777777" w:rsidR="00BA3E7B" w:rsidRDefault="00BA3E7B" w:rsidP="003E50C3">
            <w:pPr>
              <w:pStyle w:val="a7"/>
              <w:spacing w:line="293" w:lineRule="auto"/>
              <w:ind w:firstLine="0"/>
              <w:jc w:val="center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В соответствии с</w:t>
            </w:r>
          </w:p>
          <w:p w14:paraId="55898116" w14:textId="77777777" w:rsidR="00BA3E7B" w:rsidRDefault="00BA3E7B" w:rsidP="003E50C3">
            <w:pPr>
              <w:pStyle w:val="a7"/>
              <w:spacing w:line="293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требованиями [8], [9]</w:t>
            </w:r>
          </w:p>
        </w:tc>
      </w:tr>
      <w:tr w:rsidR="00BA3E7B" w14:paraId="6B4F1185" w14:textId="77777777" w:rsidTr="003E50C3">
        <w:trPr>
          <w:trHeight w:hRule="exact"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7037E2" w14:textId="77777777" w:rsidR="00BA3E7B" w:rsidRPr="0025330B" w:rsidRDefault="00BA3E7B" w:rsidP="003E50C3">
            <w:pPr>
              <w:pStyle w:val="a5"/>
              <w:widowControl w:val="0"/>
              <w:numPr>
                <w:ilvl w:val="0"/>
                <w:numId w:val="1"/>
              </w:numPr>
              <w:spacing w:after="0" w:line="283" w:lineRule="auto"/>
              <w:ind w:left="709" w:hanging="42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01CB6C4" w14:textId="77777777" w:rsidR="00BA3E7B" w:rsidRDefault="00BA3E7B" w:rsidP="003E50C3">
            <w:pPr>
              <w:spacing w:line="283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АУП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9C32A1" w14:textId="77777777" w:rsidR="00BA3E7B" w:rsidRDefault="00BA3E7B" w:rsidP="003E50C3">
            <w:pPr>
              <w:pStyle w:val="a7"/>
              <w:spacing w:line="240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Не реже одного раза в 5 лет</w:t>
            </w:r>
          </w:p>
        </w:tc>
      </w:tr>
      <w:tr w:rsidR="00BA3E7B" w14:paraId="16AAEE28" w14:textId="77777777" w:rsidTr="003E50C3">
        <w:trPr>
          <w:trHeight w:hRule="exact" w:val="47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FFCA6" w14:textId="77777777" w:rsidR="00BA3E7B" w:rsidRDefault="00BA3E7B" w:rsidP="003E50C3">
            <w:pPr>
              <w:pStyle w:val="a7"/>
              <w:spacing w:line="286" w:lineRule="auto"/>
              <w:ind w:firstLine="480"/>
              <w:jc w:val="both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4459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1)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Периодичность контроля массы ТРВ указана в ТД на модуль газового пожаротушения.</w:t>
            </w:r>
          </w:p>
          <w:p w14:paraId="6886CE37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Style w:val="a6"/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Выпуск огнетушащего вещества из установки при любом проведении проверок и испытаний не допускается.</w:t>
            </w:r>
          </w:p>
          <w:p w14:paraId="16A2038D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 xml:space="preserve">3) 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Для проверки работоспособности АУП следует отключить активаторы от ЗПУ модулей (при необходимости подключить вместо активаторов имитаторы). Затем по регламенту на СПС в составе АУП необходимо активировать установку в автоматическом режиме и контролировать сигнализацию приборов СПС при срабатывании первого извещателя. Следует имитировать срабатывание второго извещателя, контролировать срабатывание оповещателей и продолжительность временной задержки по факту срабатывания активаторов (имитаторов). Необходимо восстановить эксплуатационное положение активаторов.</w:t>
            </w:r>
          </w:p>
          <w:p w14:paraId="606EFD74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Следует повторить проверку в ручном (дистанционном) режиме работы АУП от ручных пусковых элементов, предусмотренных проектом на приборах СПС и около помещения.</w:t>
            </w:r>
          </w:p>
          <w:p w14:paraId="1CFE450D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>По окончании проверки необходимо восстановить исходное состояние активаторов и АУП. исключая ложные срабатывания с подачей ОТВ.</w:t>
            </w:r>
          </w:p>
          <w:p w14:paraId="61ABCB81" w14:textId="77777777" w:rsidR="00BA3E7B" w:rsidRDefault="00BA3E7B" w:rsidP="003E50C3">
            <w:pPr>
              <w:pStyle w:val="a7"/>
              <w:spacing w:line="286" w:lineRule="auto"/>
              <w:ind w:left="135" w:right="147" w:firstLine="283"/>
              <w:jc w:val="both"/>
              <w:rPr>
                <w:rFonts w:ascii="Arial Narrow" w:hAnsi="Arial Narrow" w:cs="Courier New"/>
                <w:b w:val="0"/>
                <w:bCs w:val="0"/>
                <w:sz w:val="20"/>
                <w:szCs w:val="20"/>
              </w:rPr>
            </w:pP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Style w:val="a6"/>
                <w:rFonts w:ascii="Arial Narrow" w:hAnsi="Arial Narrow"/>
                <w:color w:val="000000"/>
                <w:sz w:val="20"/>
                <w:szCs w:val="20"/>
              </w:rPr>
              <w:t xml:space="preserve"> Перечень замены (проверки) составных частей АУП составляется при приемке АУП в эксплуатацию и содержит сведения о сроке службы элементов АУП и дате последующей замены (проверки). После замены (проверки) элемента перечень корректируется.</w:t>
            </w:r>
          </w:p>
        </w:tc>
      </w:tr>
    </w:tbl>
    <w:p w14:paraId="561F9153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363B"/>
    <w:multiLevelType w:val="hybridMultilevel"/>
    <w:tmpl w:val="53266BD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BF"/>
    <w:rsid w:val="001652BF"/>
    <w:rsid w:val="005762B4"/>
    <w:rsid w:val="00B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782C-0221-4CCF-8093-8E4B571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A3E7B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BA3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BA3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ругое_"/>
    <w:link w:val="a7"/>
    <w:uiPriority w:val="99"/>
    <w:rsid w:val="00BA3E7B"/>
    <w:rPr>
      <w:rFonts w:ascii="Arial" w:hAnsi="Arial" w:cs="Arial"/>
      <w:b/>
      <w:bCs/>
      <w:sz w:val="18"/>
      <w:szCs w:val="18"/>
    </w:rPr>
  </w:style>
  <w:style w:type="paragraph" w:customStyle="1" w:styleId="a7">
    <w:name w:val="Другое"/>
    <w:basedOn w:val="a"/>
    <w:link w:val="a6"/>
    <w:uiPriority w:val="99"/>
    <w:rsid w:val="00BA3E7B"/>
    <w:pPr>
      <w:widowControl w:val="0"/>
      <w:spacing w:line="283" w:lineRule="auto"/>
      <w:ind w:firstLine="400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2022-11-11T06:55:00Z</dcterms:created>
  <dcterms:modified xsi:type="dcterms:W3CDTF">2022-11-11T06:55:00Z</dcterms:modified>
</cp:coreProperties>
</file>